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5" w:type="dxa"/>
        <w:jc w:val="center"/>
        <w:tblLook w:val="01E0" w:firstRow="1" w:lastRow="1" w:firstColumn="1" w:lastColumn="1" w:noHBand="0" w:noVBand="0"/>
      </w:tblPr>
      <w:tblGrid>
        <w:gridCol w:w="4522"/>
        <w:gridCol w:w="5353"/>
      </w:tblGrid>
      <w:tr w:rsidR="005E0DFA" w:rsidRPr="005E0DFA" w:rsidTr="00290093">
        <w:trPr>
          <w:trHeight w:val="1776"/>
          <w:jc w:val="center"/>
        </w:trPr>
        <w:tc>
          <w:tcPr>
            <w:tcW w:w="4522" w:type="dxa"/>
          </w:tcPr>
          <w:p w:rsidR="005E0DFA" w:rsidRPr="005E0DFA" w:rsidRDefault="005E0DFA" w:rsidP="005E0DFA">
            <w:pPr>
              <w:spacing w:after="0" w:line="240" w:lineRule="auto"/>
              <w:jc w:val="center"/>
              <w:rPr>
                <w:rFonts w:ascii="Times New Roman" w:eastAsia="Times New Roman" w:hAnsi="Times New Roman" w:cs="Times New Roman"/>
                <w:b/>
                <w:sz w:val="26"/>
                <w:szCs w:val="20"/>
              </w:rPr>
            </w:pPr>
            <w:r w:rsidRPr="005E0DFA">
              <w:rPr>
                <w:rFonts w:ascii="Times New Roman" w:eastAsia="Times New Roman" w:hAnsi="Times New Roman" w:cs="Times New Roman"/>
                <w:b/>
                <w:sz w:val="26"/>
                <w:szCs w:val="20"/>
              </w:rPr>
              <w:t>NGÂN HÀNG NHÀ NƯỚC</w:t>
            </w:r>
          </w:p>
          <w:p w:rsidR="005E0DFA" w:rsidRPr="005E0DFA" w:rsidRDefault="005E0DFA" w:rsidP="005E0DFA">
            <w:pPr>
              <w:spacing w:after="0" w:line="240" w:lineRule="auto"/>
              <w:jc w:val="center"/>
              <w:rPr>
                <w:rFonts w:ascii="Times New Roman" w:eastAsia="Times New Roman" w:hAnsi="Times New Roman" w:cs="Times New Roman"/>
                <w:b/>
                <w:sz w:val="30"/>
                <w:szCs w:val="20"/>
              </w:rPr>
            </w:pPr>
            <w:r w:rsidRPr="005E0DFA">
              <w:rPr>
                <w:rFonts w:ascii="Times New Roman" w:eastAsia="Times New Roman" w:hAnsi="Times New Roman" w:cs="Times New Roman"/>
                <w:b/>
                <w:sz w:val="26"/>
                <w:szCs w:val="24"/>
              </w:rPr>
              <w:t>VIỆT NAM</w:t>
            </w:r>
          </w:p>
          <w:p w:rsidR="005E0DFA" w:rsidRPr="005E0DFA" w:rsidRDefault="005E0DFA" w:rsidP="005E0DFA">
            <w:pPr>
              <w:spacing w:after="0" w:line="240" w:lineRule="auto"/>
              <w:jc w:val="center"/>
              <w:rPr>
                <w:rFonts w:ascii="Times New Roman" w:eastAsia="Times New Roman" w:hAnsi="Times New Roman" w:cs="Times New Roman"/>
                <w:sz w:val="24"/>
                <w:szCs w:val="20"/>
              </w:rPr>
            </w:pPr>
            <w:r w:rsidRPr="005E0DFA">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20320</wp:posOffset>
                      </wp:positionV>
                      <wp:extent cx="585470" cy="0"/>
                      <wp:effectExtent l="1143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0E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1.6pt" to="13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B+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A6n+ZP0EF6cyWkuOUZ6/wnrnsUjBJLoYJqpCDHF+cD&#10;D1LcQsKx0hshZey8VGgo8WKaTWOC01Kw4Axhzrb7Slp0JGF24heLAs9jmNUHxSJYxwlbX21PhLzY&#10;cLlUAQ8qATpX6zIcPxaTxXq+nuejPJutR/mkrkcfN1U+mm3Sp2n9oa6qOv0ZqKV50QnGuArsboOa&#10;5n83CNcncxmx+6jeZUjeoke9gOztH0nHVobuXeZgr9l5a28thtmMwdd3FIb/cQ/242tf/QIAAP//&#10;AwBQSwMEFAAGAAgAAAAhAObeQNnaAAAABwEAAA8AAABkcnMvZG93bnJldi54bWxMj8FOwzAQRO9I&#10;/IO1SFwqapNKURXiVAjIjQsFxHUbL0lEvE5jtw18PQsXOD7NaPZtuZn9oI40xT6wheulAUXcBNdz&#10;a+Hlub5ag4oJ2eEQmCx8UoRNdX5WYuHCiZ/ouE2tkhGOBVroUhoLrWPTkce4DCOxZO9h8pgEp1a7&#10;CU8y7gedGZNrjz3LhQ5Huuuo+dgevIVYv9K+/lo0C/O2agNl+/vHB7T28mK+vQGVaE5/ZfjRF3Wo&#10;xGkXDuyiGoTzdS5VC6sMlORZbuSV3S/rqtT//atvAAAA//8DAFBLAQItABQABgAIAAAAIQC2gziS&#10;/gAAAOEBAAATAAAAAAAAAAAAAAAAAAAAAABbQ29udGVudF9UeXBlc10ueG1sUEsBAi0AFAAGAAgA&#10;AAAhADj9If/WAAAAlAEAAAsAAAAAAAAAAAAAAAAALwEAAF9yZWxzLy5yZWxzUEsBAi0AFAAGAAgA&#10;AAAhAF/TMH4cAgAANQQAAA4AAAAAAAAAAAAAAAAALgIAAGRycy9lMm9Eb2MueG1sUEsBAi0AFAAG&#10;AAgAAAAhAObeQNnaAAAABwEAAA8AAAAAAAAAAAAAAAAAdgQAAGRycy9kb3ducmV2LnhtbFBLBQYA&#10;AAAABAAEAPMAAAB9BQAAAAA=&#10;"/>
                  </w:pict>
                </mc:Fallback>
              </mc:AlternateContent>
            </w:r>
          </w:p>
          <w:p w:rsidR="005E0DFA" w:rsidRPr="005E0DFA" w:rsidRDefault="005E0DFA" w:rsidP="005E0DFA">
            <w:pPr>
              <w:spacing w:after="0" w:line="240" w:lineRule="auto"/>
              <w:jc w:val="center"/>
              <w:rPr>
                <w:rFonts w:ascii="Times New Roman" w:eastAsia="Times New Roman" w:hAnsi="Times New Roman" w:cs="Times New Roman"/>
                <w:sz w:val="24"/>
                <w:szCs w:val="20"/>
              </w:rPr>
            </w:pPr>
            <w:r w:rsidRPr="005E0DFA">
              <w:rPr>
                <w:rFonts w:ascii="Times New Roman" w:eastAsia="Times New Roman" w:hAnsi="Times New Roman" w:cs="Times New Roman"/>
                <w:sz w:val="26"/>
                <w:szCs w:val="26"/>
              </w:rPr>
              <w:t>Số :</w:t>
            </w:r>
            <w:r w:rsidR="009C4889">
              <w:rPr>
                <w:rFonts w:ascii="Times New Roman" w:eastAsia="Times New Roman" w:hAnsi="Times New Roman" w:cs="Times New Roman"/>
                <w:sz w:val="26"/>
                <w:szCs w:val="26"/>
              </w:rPr>
              <w:t xml:space="preserve"> 21</w:t>
            </w:r>
            <w:bookmarkStart w:id="0" w:name="_GoBack"/>
            <w:bookmarkEnd w:id="0"/>
            <w:r w:rsidRPr="005E0DFA">
              <w:rPr>
                <w:rFonts w:ascii="Times New Roman" w:eastAsia="Times New Roman" w:hAnsi="Times New Roman" w:cs="Times New Roman"/>
                <w:sz w:val="26"/>
                <w:szCs w:val="26"/>
              </w:rPr>
              <w:t>/2018/TT-NHNN</w:t>
            </w:r>
          </w:p>
          <w:p w:rsidR="005E0DFA" w:rsidRPr="005E0DFA" w:rsidRDefault="005E0DFA" w:rsidP="005E0DFA">
            <w:pPr>
              <w:spacing w:after="0" w:line="240" w:lineRule="auto"/>
              <w:jc w:val="center"/>
              <w:rPr>
                <w:rFonts w:ascii="Times New Roman" w:eastAsia="Times New Roman" w:hAnsi="Times New Roman" w:cs="Times New Roman"/>
                <w:sz w:val="24"/>
                <w:szCs w:val="24"/>
              </w:rPr>
            </w:pPr>
          </w:p>
        </w:tc>
        <w:tc>
          <w:tcPr>
            <w:tcW w:w="5353" w:type="dxa"/>
          </w:tcPr>
          <w:p w:rsidR="005E0DFA" w:rsidRPr="005E0DFA" w:rsidRDefault="005E0DFA" w:rsidP="005E0DFA">
            <w:pPr>
              <w:spacing w:after="0" w:line="240" w:lineRule="auto"/>
              <w:jc w:val="center"/>
              <w:rPr>
                <w:rFonts w:ascii="Times New Roman" w:eastAsia="Times New Roman" w:hAnsi="Times New Roman" w:cs="Times New Roman"/>
                <w:b/>
                <w:sz w:val="24"/>
                <w:szCs w:val="24"/>
              </w:rPr>
            </w:pPr>
            <w:r w:rsidRPr="005E0DFA">
              <w:rPr>
                <w:rFonts w:ascii="Times New Roman" w:eastAsia="Times New Roman" w:hAnsi="Times New Roman" w:cs="Times New Roman"/>
                <w:b/>
                <w:sz w:val="24"/>
                <w:szCs w:val="24"/>
              </w:rPr>
              <w:t xml:space="preserve">CỘNG HOÀ XÃ HỘI CHỦ NGHĨA VIỆT </w:t>
            </w:r>
            <w:smartTag w:uri="urn:schemas-microsoft-com:office:smarttags" w:element="country-region">
              <w:smartTag w:uri="urn:schemas-microsoft-com:office:smarttags" w:element="place">
                <w:r w:rsidRPr="005E0DFA">
                  <w:rPr>
                    <w:rFonts w:ascii="Times New Roman" w:eastAsia="Times New Roman" w:hAnsi="Times New Roman" w:cs="Times New Roman"/>
                    <w:b/>
                    <w:sz w:val="24"/>
                    <w:szCs w:val="24"/>
                  </w:rPr>
                  <w:t>NAM</w:t>
                </w:r>
              </w:smartTag>
            </w:smartTag>
          </w:p>
          <w:p w:rsidR="005E0DFA" w:rsidRPr="005E0DFA" w:rsidRDefault="005E0DFA" w:rsidP="005E0DFA">
            <w:pPr>
              <w:spacing w:after="0" w:line="240" w:lineRule="auto"/>
              <w:jc w:val="center"/>
              <w:rPr>
                <w:rFonts w:ascii="Times New Roman" w:eastAsia="Times New Roman" w:hAnsi="Times New Roman" w:cs="Times New Roman"/>
                <w:b/>
                <w:sz w:val="24"/>
                <w:szCs w:val="20"/>
              </w:rPr>
            </w:pPr>
            <w:r w:rsidRPr="005E0DFA">
              <w:rPr>
                <w:rFonts w:ascii="Times New Roman" w:eastAsia="Times New Roman" w:hAnsi="Times New Roman" w:cs="Times New Roman"/>
                <w:b/>
                <w:sz w:val="26"/>
                <w:szCs w:val="20"/>
              </w:rPr>
              <w:t>Độc lập - Tự do - Hạnh phúc</w:t>
            </w:r>
          </w:p>
          <w:p w:rsidR="005E0DFA" w:rsidRPr="005E0DFA" w:rsidRDefault="005E0DFA" w:rsidP="005E0DFA">
            <w:pPr>
              <w:spacing w:after="0" w:line="240" w:lineRule="auto"/>
              <w:jc w:val="center"/>
              <w:rPr>
                <w:rFonts w:ascii="Times New Roman" w:eastAsia="Times New Roman" w:hAnsi="Times New Roman" w:cs="Times New Roman"/>
                <w:sz w:val="24"/>
                <w:szCs w:val="20"/>
              </w:rPr>
            </w:pPr>
            <w:r w:rsidRPr="005E0DFA">
              <w:rPr>
                <w:rFonts w:ascii="Times New Roman" w:eastAsia="Times New Roman" w:hAnsi="Times New Roman" w:cs="Times New Roman"/>
                <w:noProof/>
                <w:sz w:val="26"/>
                <w:szCs w:val="20"/>
              </w:rPr>
              <mc:AlternateContent>
                <mc:Choice Requires="wps">
                  <w:drawing>
                    <wp:anchor distT="0" distB="0" distL="114300" distR="114300" simplePos="0" relativeHeight="251661312" behindDoc="0" locked="0" layoutInCell="1" allowOverlap="1">
                      <wp:simplePos x="0" y="0"/>
                      <wp:positionH relativeFrom="column">
                        <wp:posOffset>739140</wp:posOffset>
                      </wp:positionH>
                      <wp:positionV relativeFrom="paragraph">
                        <wp:posOffset>19050</wp:posOffset>
                      </wp:positionV>
                      <wp:extent cx="1776730" cy="0"/>
                      <wp:effectExtent l="825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F7C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5pt" to="1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gHQ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vZbDadPYGF9HaWkPx20VjnP3LdoTApsBQqyEZycnxxHqhD&#10;6a0kbCu9EVJG66VCfYEXk9EkXnBaChYOQ5mzzb6UFh1JCE/8BR0A7KHM6oNiEazlhK2vc0+EvMyh&#10;XqqAB60Anevsko5vi3Sxnq/n48F4NF0PxmlVDT5syvFguslmk+qpKssq+x6oZeO8FYxxFdjdkpqN&#10;/y4J1zdzydg9q3cZkkf02CKQvf1H0tHLYN8lCHvNzlsb1Ai2Qjhj8fUhhfT/uo5VP5/76gcAAAD/&#10;/wMAUEsDBBQABgAIAAAAIQC+I+0s2gAAAAcBAAAPAAAAZHJzL2Rvd25yZXYueG1sTI9BT4NAEIXv&#10;Jv6HzZh4aexSMESRpTEqNy9WjdcpOwKRnaXstkV/vaMXPX55L2++KdezG9SBptB7NrBaJqCIG297&#10;bg28PNcXV6BCRLY4eCYDnxRgXZ2elFhYf+QnOmxiq2SEQ4EGuhjHQuvQdOQwLP1ILNm7nxxGwanV&#10;dsKjjLtBp0mSa4c9y4UOR7rrqPnY7J2BUL/Srv5aNIvkLWs9pbv7xwc05vxsvr0BFWmOf2X40Rd1&#10;qMRp6/dsgxqEV/mlVA1k8pLk2XWegtr+sq5K/d+/+gYAAP//AwBQSwECLQAUAAYACAAAACEAtoM4&#10;kv4AAADhAQAAEwAAAAAAAAAAAAAAAAAAAAAAW0NvbnRlbnRfVHlwZXNdLnhtbFBLAQItABQABgAI&#10;AAAAIQA4/SH/1gAAAJQBAAALAAAAAAAAAAAAAAAAAC8BAABfcmVscy8ucmVsc1BLAQItABQABgAI&#10;AAAAIQCdE/9gHQIAADYEAAAOAAAAAAAAAAAAAAAAAC4CAABkcnMvZTJvRG9jLnhtbFBLAQItABQA&#10;BgAIAAAAIQC+I+0s2gAAAAcBAAAPAAAAAAAAAAAAAAAAAHcEAABkcnMvZG93bnJldi54bWxQSwUG&#10;AAAAAAQABADzAAAAfgUAAAAA&#10;"/>
                  </w:pict>
                </mc:Fallback>
              </mc:AlternateContent>
            </w:r>
          </w:p>
          <w:p w:rsidR="005E0DFA" w:rsidRPr="005E0DFA" w:rsidRDefault="005E0DFA" w:rsidP="005E0DFA">
            <w:pPr>
              <w:spacing w:after="0" w:line="240" w:lineRule="auto"/>
              <w:jc w:val="center"/>
              <w:rPr>
                <w:rFonts w:ascii="Times New Roman" w:eastAsia="Times New Roman" w:hAnsi="Times New Roman" w:cs="Times New Roman"/>
                <w:i/>
                <w:sz w:val="24"/>
                <w:szCs w:val="20"/>
              </w:rPr>
            </w:pPr>
          </w:p>
          <w:p w:rsidR="005E0DFA" w:rsidRPr="005E0DFA" w:rsidRDefault="005E0DFA" w:rsidP="005E0DFA">
            <w:pPr>
              <w:widowControl w:val="0"/>
              <w:spacing w:after="0" w:line="240" w:lineRule="auto"/>
              <w:ind w:left="-270"/>
              <w:jc w:val="right"/>
              <w:rPr>
                <w:rFonts w:ascii="Times New Roman" w:eastAsia="Times New Roman" w:hAnsi="Times New Roman" w:cs="Times New Roman"/>
                <w:i/>
                <w:sz w:val="24"/>
                <w:szCs w:val="20"/>
              </w:rPr>
            </w:pPr>
            <w:r w:rsidRPr="005E0DFA">
              <w:rPr>
                <w:rFonts w:ascii="Times New Roman" w:eastAsia="Times New Roman" w:hAnsi="Times New Roman" w:cs="Times New Roman"/>
                <w:i/>
                <w:sz w:val="26"/>
                <w:szCs w:val="26"/>
              </w:rPr>
              <w:t xml:space="preserve"> Hà Nội, ngày  </w:t>
            </w:r>
            <w:r>
              <w:rPr>
                <w:rFonts w:ascii="Times New Roman" w:eastAsia="Times New Roman" w:hAnsi="Times New Roman" w:cs="Times New Roman"/>
                <w:i/>
                <w:sz w:val="26"/>
                <w:szCs w:val="26"/>
              </w:rPr>
              <w:t>31</w:t>
            </w:r>
            <w:r w:rsidRPr="005E0DFA">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tháng 8</w:t>
            </w:r>
            <w:r w:rsidRPr="005E0DFA">
              <w:rPr>
                <w:rFonts w:ascii="Times New Roman" w:eastAsia="Times New Roman" w:hAnsi="Times New Roman" w:cs="Times New Roman"/>
                <w:i/>
                <w:sz w:val="26"/>
                <w:szCs w:val="26"/>
              </w:rPr>
              <w:t xml:space="preserve">  năm 2018</w:t>
            </w:r>
          </w:p>
        </w:tc>
      </w:tr>
    </w:tbl>
    <w:p w:rsidR="005E0DFA" w:rsidRPr="005E0DFA" w:rsidRDefault="005E0DFA" w:rsidP="005E0DFA">
      <w:pPr>
        <w:widowControl w:val="0"/>
        <w:spacing w:before="120" w:after="0" w:line="360" w:lineRule="auto"/>
        <w:jc w:val="center"/>
        <w:rPr>
          <w:rFonts w:ascii="Times New Roman" w:eastAsia="Times New Roman" w:hAnsi="Times New Roman" w:cs="Times New Roman"/>
          <w:b/>
          <w:sz w:val="32"/>
          <w:szCs w:val="28"/>
        </w:rPr>
      </w:pPr>
      <w:r w:rsidRPr="005E0DFA">
        <w:rPr>
          <w:rFonts w:ascii="Times New Roman" w:eastAsia="Times New Roman" w:hAnsi="Times New Roman" w:cs="Times New Roman"/>
          <w:b/>
          <w:sz w:val="32"/>
          <w:szCs w:val="28"/>
        </w:rPr>
        <w:t>THÔNG TƯ</w:t>
      </w:r>
    </w:p>
    <w:p w:rsidR="005E0DFA" w:rsidRPr="005E0DFA" w:rsidRDefault="005E0DFA" w:rsidP="005E0DFA">
      <w:pPr>
        <w:widowControl w:val="0"/>
        <w:spacing w:after="0" w:line="240" w:lineRule="auto"/>
        <w:jc w:val="center"/>
        <w:rPr>
          <w:rFonts w:ascii="Times New Roman" w:eastAsia="Times New Roman" w:hAnsi="Times New Roman" w:cs="Times New Roman"/>
          <w:b/>
          <w:i/>
          <w:sz w:val="32"/>
          <w:szCs w:val="28"/>
        </w:rPr>
      </w:pPr>
      <w:r w:rsidRPr="005E0DFA">
        <w:rPr>
          <w:rFonts w:ascii="Times New Roman" w:eastAsia="Times New Roman" w:hAnsi="Times New Roman" w:cs="Times New Roman"/>
          <w:b/>
          <w:sz w:val="28"/>
          <w:szCs w:val="20"/>
        </w:rPr>
        <w:t xml:space="preserve">Sửa đổi, bổ sung một số điều của Thông tư số 37/2016/TT-NHNN ngày 30 tháng 12 năm 2016 của Thống đốc Ngân hàng Nhà nước Việt Nam quy </w:t>
      </w:r>
      <w:r w:rsidRPr="005E0DFA">
        <w:rPr>
          <w:rFonts w:ascii="Times New Roman" w:eastAsia="Times New Roman" w:hAnsi="Times New Roman" w:cs="Times New Roman"/>
          <w:b/>
          <w:sz w:val="28"/>
          <w:szCs w:val="28"/>
        </w:rPr>
        <w:t>định về</w:t>
      </w:r>
      <w:r w:rsidRPr="005E0DFA">
        <w:rPr>
          <w:rFonts w:ascii="Times New Roman" w:eastAsia="Times New Roman" w:hAnsi="Times New Roman" w:cs="Times New Roman"/>
          <w:b/>
          <w:sz w:val="28"/>
          <w:szCs w:val="20"/>
        </w:rPr>
        <w:t xml:space="preserve"> việc quản lý, vận hành và sử dụng Hệ thống Thanh toán điện tử liên ngân hàng Quốc gia</w:t>
      </w:r>
    </w:p>
    <w:p w:rsidR="005E0DFA" w:rsidRPr="005E0DFA" w:rsidRDefault="005E0DFA" w:rsidP="005E0DFA">
      <w:pPr>
        <w:widowControl w:val="0"/>
        <w:spacing w:after="0" w:line="360" w:lineRule="auto"/>
        <w:jc w:val="center"/>
        <w:rPr>
          <w:rFonts w:ascii="Times New Roman" w:eastAsia="Times New Roman" w:hAnsi="Times New Roman" w:cs="Times New Roman"/>
          <w:b/>
          <w:sz w:val="28"/>
          <w:szCs w:val="28"/>
        </w:rPr>
      </w:pPr>
      <w:r w:rsidRPr="005E0DFA">
        <w:rPr>
          <w:rFonts w:ascii="Times New Roman" w:eastAsia="Times New Roman" w:hAnsi="Times New Roman" w:cs="Times New Roman"/>
          <w:b/>
          <w:sz w:val="28"/>
          <w:szCs w:val="28"/>
        </w:rPr>
        <w:t xml:space="preserve">                                       </w:t>
      </w:r>
    </w:p>
    <w:p w:rsidR="005E0DFA" w:rsidRPr="005E0DFA" w:rsidRDefault="005E0DFA" w:rsidP="005E0DFA">
      <w:pPr>
        <w:widowControl w:val="0"/>
        <w:tabs>
          <w:tab w:val="left" w:pos="567"/>
        </w:tabs>
        <w:spacing w:after="0" w:line="276" w:lineRule="auto"/>
        <w:jc w:val="both"/>
        <w:rPr>
          <w:rFonts w:ascii="Times New Roman" w:eastAsia="Times New Roman" w:hAnsi="Times New Roman" w:cs="Times New Roman"/>
          <w:i/>
          <w:sz w:val="28"/>
        </w:rPr>
      </w:pPr>
      <w:r w:rsidRPr="005E0DFA">
        <w:rPr>
          <w:rFonts w:ascii="Times New Roman" w:eastAsia="Times New Roman" w:hAnsi="Times New Roman" w:cs="Times New Roman"/>
          <w:b/>
          <w:sz w:val="28"/>
        </w:rPr>
        <w:tab/>
      </w:r>
      <w:r w:rsidRPr="005E0DFA">
        <w:rPr>
          <w:rFonts w:ascii="Times New Roman" w:eastAsia="Times New Roman" w:hAnsi="Times New Roman" w:cs="Times New Roman"/>
          <w:i/>
          <w:sz w:val="28"/>
        </w:rPr>
        <w:t>Căn cứ Luật Ngân hàng Nhà nước Việt Nam ngày 16 tháng 6 năm 2010;</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Luật các tổ chức tín dụng ngày 16 tháng 6 năm 2010 và Luật sửa đổi, bổ sung một số điều của Luật các tổ chức tín dụng ngày 20 tháng 11 năm 2017;</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Luật Giao dịch điện tử ngày 29 tháng 11 năm 2005;</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Nghị định số 26/2007/NĐ-CP ngày 15 tháng 2 năm 2007 của Chính phủ quy định chi tiết thi hành Luật Giao dịch điện tử về chữ ký số và dịch vụ chứng thực chữ ký số; Nghị định số 106/2011/NĐ-CP ngày 23 tháng 11 năm 2011 sửa đổi, bổ sung một số điều Nghị định số 26/2007/NĐ-CP; Nghị định số 170/2013/NĐ-CP ngày 13 tháng 11 năm 2013 sửa đổi, bổ sung một số điều của Nghị định số 26/2007/NĐ-CP và Nghị định số 106/2011/NĐ-CP;</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Nghị định số 35/2007/NĐ-CP ngày 8 tháng 3 năm 2007 của Chính phủ về giao dịch điện tử trong hoạt động ngân hàng;</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Nghị định số 101/2012/NĐ-CP ngày 22 tháng 11 năm 2012 của Chính phủ về thanh toán không dùng tiền mặt; Nghị định số 80/2016/NĐ-CP ngày 01 tháng 07 năm 2016 sửa đổi, bổ sung một số điều của Nghị định số 101/2012/NĐ-CP;</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Căn cứ Nghị định số 16/2017/NĐ-CP ngày 17 tháng 02 năm 2017 của Chính phủ quy định chức năng, nhiệm vụ, quyền hạn và c</w:t>
      </w:r>
      <w:r w:rsidRPr="005E0DFA">
        <w:rPr>
          <w:rFonts w:ascii="Times New Roman" w:eastAsia="Times New Roman" w:hAnsi="Times New Roman" w:cs="Times New Roman" w:hint="eastAsia"/>
          <w:i/>
          <w:sz w:val="28"/>
        </w:rPr>
        <w:t>ơ</w:t>
      </w:r>
      <w:r w:rsidRPr="005E0DFA">
        <w:rPr>
          <w:rFonts w:ascii="Times New Roman" w:eastAsia="Times New Roman" w:hAnsi="Times New Roman" w:cs="Times New Roman"/>
          <w:i/>
          <w:sz w:val="28"/>
        </w:rPr>
        <w:t xml:space="preserve"> cấu tổ chức của Ngân hàng Nhà n</w:t>
      </w:r>
      <w:r w:rsidRPr="005E0DFA">
        <w:rPr>
          <w:rFonts w:ascii="Times New Roman" w:eastAsia="Times New Roman" w:hAnsi="Times New Roman" w:cs="Times New Roman" w:hint="eastAsia"/>
          <w:i/>
          <w:sz w:val="28"/>
        </w:rPr>
        <w:t>ư</w:t>
      </w:r>
      <w:r w:rsidRPr="005E0DFA">
        <w:rPr>
          <w:rFonts w:ascii="Times New Roman" w:eastAsia="Times New Roman" w:hAnsi="Times New Roman" w:cs="Times New Roman"/>
          <w:i/>
          <w:sz w:val="28"/>
        </w:rPr>
        <w:t>ớc Việt Nam;</w:t>
      </w:r>
    </w:p>
    <w:p w:rsidR="005E0DFA" w:rsidRPr="005E0DFA" w:rsidRDefault="005E0DFA" w:rsidP="005E0DFA">
      <w:pPr>
        <w:widowControl w:val="0"/>
        <w:spacing w:after="0" w:line="276" w:lineRule="auto"/>
        <w:ind w:firstLine="562"/>
        <w:jc w:val="both"/>
        <w:rPr>
          <w:rFonts w:ascii="Times New Roman" w:eastAsia="Times New Roman" w:hAnsi="Times New Roman" w:cs="Times New Roman"/>
          <w:i/>
          <w:sz w:val="28"/>
        </w:rPr>
      </w:pPr>
      <w:r w:rsidRPr="005E0DFA">
        <w:rPr>
          <w:rFonts w:ascii="Times New Roman" w:eastAsia="Times New Roman" w:hAnsi="Times New Roman" w:cs="Times New Roman"/>
          <w:i/>
          <w:sz w:val="28"/>
        </w:rPr>
        <w:t>Theo đề nghị của Cục trưởng Cục Công nghệ thông tin;</w:t>
      </w:r>
    </w:p>
    <w:p w:rsidR="005E0DFA" w:rsidRDefault="005E0DFA" w:rsidP="005E0DFA">
      <w:pPr>
        <w:spacing w:after="0" w:line="276" w:lineRule="auto"/>
        <w:ind w:firstLine="562"/>
        <w:jc w:val="both"/>
        <w:rPr>
          <w:rFonts w:ascii="Times New Roman" w:eastAsia="Times New Roman" w:hAnsi="Times New Roman" w:cs="Times New Roman"/>
          <w:i/>
          <w:sz w:val="28"/>
          <w:szCs w:val="20"/>
        </w:rPr>
      </w:pPr>
      <w:r w:rsidRPr="005E0DFA">
        <w:rPr>
          <w:rFonts w:ascii="Times New Roman" w:eastAsia="Times New Roman" w:hAnsi="Times New Roman" w:cs="Times New Roman"/>
          <w:i/>
          <w:sz w:val="28"/>
        </w:rPr>
        <w:t xml:space="preserve">Thống đốc Ngân hàng Nhà nước Việt Nam ban hành Thông tư sửa </w:t>
      </w:r>
      <w:r w:rsidRPr="005E0DFA">
        <w:rPr>
          <w:rFonts w:ascii="Times New Roman" w:eastAsia="Times New Roman" w:hAnsi="Times New Roman" w:cs="Times New Roman" w:hint="eastAsia"/>
          <w:i/>
          <w:sz w:val="28"/>
        </w:rPr>
        <w:t>đ</w:t>
      </w:r>
      <w:r w:rsidRPr="005E0DFA">
        <w:rPr>
          <w:rFonts w:ascii="Times New Roman" w:eastAsia="Times New Roman" w:hAnsi="Times New Roman" w:cs="Times New Roman"/>
          <w:i/>
          <w:sz w:val="28"/>
        </w:rPr>
        <w:t>ổi, bổ sung một số điều của Thông t</w:t>
      </w:r>
      <w:r w:rsidRPr="005E0DFA">
        <w:rPr>
          <w:rFonts w:ascii="Times New Roman" w:eastAsia="Times New Roman" w:hAnsi="Times New Roman" w:cs="Times New Roman" w:hint="eastAsia"/>
          <w:i/>
          <w:sz w:val="28"/>
        </w:rPr>
        <w:t>ư</w:t>
      </w:r>
      <w:r w:rsidRPr="005E0DFA">
        <w:rPr>
          <w:rFonts w:ascii="Times New Roman" w:eastAsia="Times New Roman" w:hAnsi="Times New Roman" w:cs="Times New Roman"/>
          <w:i/>
          <w:sz w:val="28"/>
        </w:rPr>
        <w:t xml:space="preserve"> số 37/2016/TT-NHNN ngày 30 tháng 12 n</w:t>
      </w:r>
      <w:r w:rsidRPr="005E0DFA">
        <w:rPr>
          <w:rFonts w:ascii="Times New Roman" w:eastAsia="Times New Roman" w:hAnsi="Times New Roman" w:cs="Times New Roman" w:hint="eastAsia"/>
          <w:i/>
          <w:sz w:val="28"/>
        </w:rPr>
        <w:t>ă</w:t>
      </w:r>
      <w:r w:rsidRPr="005E0DFA">
        <w:rPr>
          <w:rFonts w:ascii="Times New Roman" w:eastAsia="Times New Roman" w:hAnsi="Times New Roman" w:cs="Times New Roman"/>
          <w:i/>
          <w:sz w:val="28"/>
        </w:rPr>
        <w:t xml:space="preserve">m 2016 của Thống </w:t>
      </w:r>
      <w:r w:rsidRPr="005E0DFA">
        <w:rPr>
          <w:rFonts w:ascii="Times New Roman" w:eastAsia="Times New Roman" w:hAnsi="Times New Roman" w:cs="Times New Roman" w:hint="eastAsia"/>
          <w:i/>
          <w:sz w:val="28"/>
        </w:rPr>
        <w:t>đ</w:t>
      </w:r>
      <w:r w:rsidRPr="005E0DFA">
        <w:rPr>
          <w:rFonts w:ascii="Times New Roman" w:eastAsia="Times New Roman" w:hAnsi="Times New Roman" w:cs="Times New Roman"/>
          <w:i/>
          <w:sz w:val="28"/>
        </w:rPr>
        <w:t>ốc Ngân hàng Nhà n</w:t>
      </w:r>
      <w:r w:rsidRPr="005E0DFA">
        <w:rPr>
          <w:rFonts w:ascii="Times New Roman" w:eastAsia="Times New Roman" w:hAnsi="Times New Roman" w:cs="Times New Roman" w:hint="eastAsia"/>
          <w:i/>
          <w:sz w:val="28"/>
        </w:rPr>
        <w:t>ư</w:t>
      </w:r>
      <w:r w:rsidRPr="005E0DFA">
        <w:rPr>
          <w:rFonts w:ascii="Times New Roman" w:eastAsia="Times New Roman" w:hAnsi="Times New Roman" w:cs="Times New Roman"/>
          <w:i/>
          <w:sz w:val="28"/>
        </w:rPr>
        <w:t xml:space="preserve">ớc Việt Nam quy </w:t>
      </w:r>
      <w:r w:rsidRPr="005E0DFA">
        <w:rPr>
          <w:rFonts w:ascii="Times New Roman" w:eastAsia="Times New Roman" w:hAnsi="Times New Roman" w:cs="Times New Roman" w:hint="eastAsia"/>
          <w:i/>
          <w:sz w:val="28"/>
        </w:rPr>
        <w:t>đ</w:t>
      </w:r>
      <w:r w:rsidRPr="005E0DFA">
        <w:rPr>
          <w:rFonts w:ascii="Times New Roman" w:eastAsia="Times New Roman" w:hAnsi="Times New Roman" w:cs="Times New Roman"/>
          <w:i/>
          <w:sz w:val="28"/>
        </w:rPr>
        <w:t xml:space="preserve">ịnh về việc quản lý, vận hành và sử dụng Hệ thống Thanh toán </w:t>
      </w:r>
      <w:r w:rsidRPr="005E0DFA">
        <w:rPr>
          <w:rFonts w:ascii="Times New Roman" w:eastAsia="Times New Roman" w:hAnsi="Times New Roman" w:cs="Times New Roman" w:hint="eastAsia"/>
          <w:i/>
          <w:sz w:val="28"/>
        </w:rPr>
        <w:t>đ</w:t>
      </w:r>
      <w:r w:rsidRPr="005E0DFA">
        <w:rPr>
          <w:rFonts w:ascii="Times New Roman" w:eastAsia="Times New Roman" w:hAnsi="Times New Roman" w:cs="Times New Roman"/>
          <w:i/>
          <w:sz w:val="28"/>
        </w:rPr>
        <w:t>iện tử liên ngân hàng Quốc gia</w:t>
      </w:r>
      <w:r w:rsidRPr="005E0DFA">
        <w:rPr>
          <w:rFonts w:ascii="Times New Roman" w:eastAsia="Times New Roman" w:hAnsi="Times New Roman" w:cs="Times New Roman"/>
          <w:i/>
          <w:sz w:val="28"/>
          <w:szCs w:val="20"/>
        </w:rPr>
        <w:t>.</w:t>
      </w:r>
    </w:p>
    <w:p w:rsidR="005E0DFA" w:rsidRPr="005E0DFA" w:rsidRDefault="005E0DFA" w:rsidP="005E0DFA">
      <w:pPr>
        <w:spacing w:after="0" w:line="276" w:lineRule="auto"/>
        <w:ind w:firstLine="562"/>
        <w:jc w:val="both"/>
        <w:rPr>
          <w:rFonts w:ascii="Times New Roman" w:eastAsia="Times New Roman" w:hAnsi="Times New Roman" w:cs="Times New Roman"/>
          <w:i/>
          <w:sz w:val="28"/>
          <w:szCs w:val="20"/>
        </w:rPr>
      </w:pPr>
      <w:r w:rsidRPr="005E0DFA">
        <w:rPr>
          <w:rFonts w:ascii="Times New Roman" w:eastAsia="Times New Roman" w:hAnsi="Times New Roman" w:cs="Times New Roman"/>
          <w:b/>
          <w:sz w:val="28"/>
          <w:szCs w:val="20"/>
        </w:rPr>
        <w:lastRenderedPageBreak/>
        <w:t>Điều 1.</w:t>
      </w:r>
      <w:r w:rsidRPr="005E0DFA">
        <w:rPr>
          <w:rFonts w:ascii="Times New Roman" w:eastAsia="Times New Roman" w:hAnsi="Times New Roman" w:cs="Times New Roman"/>
          <w:b/>
          <w:sz w:val="28"/>
          <w:szCs w:val="20"/>
        </w:rPr>
        <w:t xml:space="preserve"> Sửa đổi, bổ sung một số điều của Thông tư số 37/2016/TT-NHNN ngày 30 tháng 12 n</w:t>
      </w:r>
      <w:r w:rsidRPr="005E0DFA">
        <w:rPr>
          <w:rFonts w:ascii="Times New Roman" w:eastAsia="Times New Roman" w:hAnsi="Times New Roman" w:cs="Times New Roman" w:hint="eastAsia"/>
          <w:b/>
          <w:sz w:val="28"/>
          <w:szCs w:val="20"/>
        </w:rPr>
        <w:t>ă</w:t>
      </w:r>
      <w:r w:rsidRPr="005E0DFA">
        <w:rPr>
          <w:rFonts w:ascii="Times New Roman" w:eastAsia="Times New Roman" w:hAnsi="Times New Roman" w:cs="Times New Roman"/>
          <w:b/>
          <w:sz w:val="28"/>
          <w:szCs w:val="20"/>
        </w:rPr>
        <w:t xml:space="preserve">m 2016 của Thống </w:t>
      </w:r>
      <w:r w:rsidRPr="005E0DFA">
        <w:rPr>
          <w:rFonts w:ascii="Times New Roman" w:eastAsia="Times New Roman" w:hAnsi="Times New Roman" w:cs="Times New Roman" w:hint="eastAsia"/>
          <w:b/>
          <w:sz w:val="28"/>
          <w:szCs w:val="20"/>
        </w:rPr>
        <w:t>đ</w:t>
      </w:r>
      <w:r w:rsidRPr="005E0DFA">
        <w:rPr>
          <w:rFonts w:ascii="Times New Roman" w:eastAsia="Times New Roman" w:hAnsi="Times New Roman" w:cs="Times New Roman"/>
          <w:b/>
          <w:sz w:val="28"/>
          <w:szCs w:val="20"/>
        </w:rPr>
        <w:t>ốc Ngân hàng Nhà n</w:t>
      </w:r>
      <w:r w:rsidRPr="005E0DFA">
        <w:rPr>
          <w:rFonts w:ascii="Times New Roman" w:eastAsia="Times New Roman" w:hAnsi="Times New Roman" w:cs="Times New Roman" w:hint="eastAsia"/>
          <w:b/>
          <w:sz w:val="28"/>
          <w:szCs w:val="20"/>
        </w:rPr>
        <w:t>ư</w:t>
      </w:r>
      <w:r w:rsidRPr="005E0DFA">
        <w:rPr>
          <w:rFonts w:ascii="Times New Roman" w:eastAsia="Times New Roman" w:hAnsi="Times New Roman" w:cs="Times New Roman"/>
          <w:b/>
          <w:sz w:val="28"/>
          <w:szCs w:val="20"/>
        </w:rPr>
        <w:t xml:space="preserve">ớc Việt Nam quy </w:t>
      </w:r>
      <w:r w:rsidRPr="005E0DFA">
        <w:rPr>
          <w:rFonts w:ascii="Times New Roman" w:eastAsia="Times New Roman" w:hAnsi="Times New Roman" w:cs="Times New Roman" w:hint="eastAsia"/>
          <w:b/>
          <w:sz w:val="28"/>
          <w:szCs w:val="20"/>
        </w:rPr>
        <w:t>đ</w:t>
      </w:r>
      <w:r w:rsidRPr="005E0DFA">
        <w:rPr>
          <w:rFonts w:ascii="Times New Roman" w:eastAsia="Times New Roman" w:hAnsi="Times New Roman" w:cs="Times New Roman"/>
          <w:b/>
          <w:sz w:val="28"/>
          <w:szCs w:val="20"/>
        </w:rPr>
        <w:t xml:space="preserve">ịnh về việc quản lý, vận hành và sử dụng Hệ thống Thanh toán </w:t>
      </w:r>
      <w:r w:rsidRPr="005E0DFA">
        <w:rPr>
          <w:rFonts w:ascii="Times New Roman" w:eastAsia="Times New Roman" w:hAnsi="Times New Roman" w:cs="Times New Roman" w:hint="eastAsia"/>
          <w:b/>
          <w:sz w:val="28"/>
          <w:szCs w:val="20"/>
        </w:rPr>
        <w:t>đ</w:t>
      </w:r>
      <w:r w:rsidRPr="005E0DFA">
        <w:rPr>
          <w:rFonts w:ascii="Times New Roman" w:eastAsia="Times New Roman" w:hAnsi="Times New Roman" w:cs="Times New Roman"/>
          <w:b/>
          <w:sz w:val="28"/>
          <w:szCs w:val="20"/>
        </w:rPr>
        <w:t>iện tử liên ngân hàng Quốc gia như sau:</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8"/>
        </w:rPr>
      </w:pPr>
      <w:r w:rsidRPr="005E0DFA">
        <w:rPr>
          <w:rFonts w:ascii="Times New Roman" w:eastAsia="Times New Roman" w:hAnsi="Times New Roman" w:cs="Times New Roman"/>
          <w:sz w:val="28"/>
          <w:szCs w:val="28"/>
        </w:rPr>
        <w:t>Điều 52 được sửa đổi, bổ sung như sau:</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b/>
          <w:sz w:val="28"/>
          <w:szCs w:val="28"/>
        </w:rPr>
      </w:pPr>
      <w:r w:rsidRPr="005E0DFA">
        <w:rPr>
          <w:rFonts w:ascii="Times New Roman" w:eastAsia="Times New Roman" w:hAnsi="Times New Roman" w:cs="Times New Roman"/>
          <w:sz w:val="28"/>
          <w:szCs w:val="28"/>
        </w:rPr>
        <w:t>“</w:t>
      </w:r>
      <w:r w:rsidRPr="005E0DFA">
        <w:rPr>
          <w:rFonts w:ascii="Times New Roman" w:eastAsia="Times New Roman" w:hAnsi="Times New Roman" w:cs="Times New Roman"/>
          <w:b/>
          <w:sz w:val="28"/>
          <w:szCs w:val="28"/>
        </w:rPr>
        <w:t>Điều 52. Hiệu lực thi hành</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sz w:val="28"/>
          <w:szCs w:val="20"/>
          <w:lang w:val="sv-SE"/>
        </w:rPr>
        <w:t>1. Thông tư này có hiệu lực thi hành kể từ ngày 01 tháng 11 năm 2019.</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sz w:val="28"/>
          <w:szCs w:val="20"/>
          <w:lang w:val="sv-SE"/>
        </w:rPr>
        <w:t>2. Kể từ ngày Thông tư này có hiệu lực thi hành, các văn bản sau hết hiệu lực:</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8"/>
          <w:lang w:val="sv-SE"/>
        </w:rPr>
      </w:pPr>
      <w:r w:rsidRPr="005E0DFA">
        <w:rPr>
          <w:rFonts w:ascii="Times New Roman" w:eastAsia="Times New Roman" w:hAnsi="Times New Roman" w:cs="Times New Roman"/>
          <w:sz w:val="28"/>
          <w:szCs w:val="20"/>
          <w:lang w:val="sv-SE"/>
        </w:rPr>
        <w:t xml:space="preserve">a) Thông tư số </w:t>
      </w:r>
      <w:r w:rsidRPr="005E0DFA">
        <w:rPr>
          <w:rFonts w:ascii="Times New Roman" w:eastAsia="Times New Roman" w:hAnsi="Times New Roman" w:cs="Times New Roman"/>
          <w:sz w:val="28"/>
          <w:szCs w:val="28"/>
          <w:lang w:val="sv-SE"/>
        </w:rPr>
        <w:t>23/2010/TT-NHNN ngày 09 tháng 11 năm 2010 của Thống đốc Ngân hàng Nhà nước quy định về việc quản lý, vận hành và sử dụng Hệ thống Thanh toán điện tử liên ngân hàng;</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8"/>
          <w:lang w:val="sv-SE"/>
        </w:rPr>
      </w:pPr>
      <w:r w:rsidRPr="005E0DFA">
        <w:rPr>
          <w:rFonts w:ascii="Times New Roman" w:eastAsia="Times New Roman" w:hAnsi="Times New Roman" w:cs="Times New Roman"/>
          <w:sz w:val="28"/>
          <w:szCs w:val="28"/>
          <w:lang w:val="sv-SE"/>
        </w:rPr>
        <w:t xml:space="preserve">b) Thông tư số 13/2013/TT-NHNN ngày 11 tháng 6 năm 2013 của Thống đốc Ngân hàng Nhà nước về việc sửa đổi, bổ sung một số điều của </w:t>
      </w:r>
      <w:r w:rsidRPr="005E0DFA">
        <w:rPr>
          <w:rFonts w:ascii="Times New Roman" w:eastAsia="Times New Roman" w:hAnsi="Times New Roman" w:cs="Times New Roman"/>
          <w:sz w:val="28"/>
          <w:szCs w:val="20"/>
          <w:lang w:val="sv-SE"/>
        </w:rPr>
        <w:t xml:space="preserve">Thông tư số </w:t>
      </w:r>
      <w:r w:rsidRPr="005E0DFA">
        <w:rPr>
          <w:rFonts w:ascii="Times New Roman" w:eastAsia="Times New Roman" w:hAnsi="Times New Roman" w:cs="Times New Roman"/>
          <w:sz w:val="28"/>
          <w:szCs w:val="28"/>
          <w:lang w:val="sv-SE"/>
        </w:rPr>
        <w:t>23/2010/TT-NHNN ngày 09 ngày 11 tháng 2010 của Thống đốc Ngân hàng Nhà nước quy định về việc quản lý, vận hành và sử dụng Hệ thống Thanh toán điện tử liên ngân hàng;</w:t>
      </w:r>
    </w:p>
    <w:p w:rsid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sz w:val="28"/>
          <w:szCs w:val="28"/>
          <w:lang w:val="sv-SE"/>
        </w:rPr>
        <w:t>c) Điều 6 Thông tư số 23/2011/TT-NHNN ngày 31 tháng 8 năm 2011 của Thống đốc Ngân hàng Nhà nước về việc thực thi phương án đơn giản hóa thủ tục hành chính lĩnh vực hoạt động thanh toán và các lĩnh vực khác theo Nghị quyết của Chính phủ về đơn giản hóa thủ tục hành chính thuộc phạm vi chức năng quản lý của Ngân hàng Nhà nước.”</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b/>
          <w:sz w:val="28"/>
          <w:szCs w:val="20"/>
          <w:lang w:val="sv-SE"/>
        </w:rPr>
        <w:t>Điều 2.</w:t>
      </w:r>
      <w:r>
        <w:rPr>
          <w:rFonts w:ascii="Times New Roman" w:eastAsia="Times New Roman" w:hAnsi="Times New Roman" w:cs="Times New Roman"/>
          <w:sz w:val="28"/>
          <w:szCs w:val="20"/>
          <w:lang w:val="sv-SE"/>
        </w:rPr>
        <w:t xml:space="preserve"> </w:t>
      </w:r>
      <w:r w:rsidRPr="005E0DFA">
        <w:rPr>
          <w:rFonts w:ascii="Times New Roman" w:eastAsia="Times New Roman" w:hAnsi="Times New Roman" w:cs="Times New Roman"/>
          <w:b/>
          <w:sz w:val="28"/>
          <w:szCs w:val="20"/>
          <w:lang w:val="sv-SE"/>
        </w:rPr>
        <w:t xml:space="preserve">Tổ </w:t>
      </w:r>
      <w:r w:rsidRPr="005E0DFA">
        <w:rPr>
          <w:rFonts w:ascii="Times New Roman" w:eastAsia="Times New Roman" w:hAnsi="Times New Roman" w:cs="Times New Roman"/>
          <w:b/>
          <w:sz w:val="28"/>
          <w:szCs w:val="20"/>
        </w:rPr>
        <w:t>chức</w:t>
      </w:r>
      <w:r w:rsidRPr="005E0DFA">
        <w:rPr>
          <w:rFonts w:ascii="Times New Roman" w:eastAsia="Times New Roman" w:hAnsi="Times New Roman" w:cs="Times New Roman"/>
          <w:b/>
          <w:sz w:val="28"/>
          <w:szCs w:val="20"/>
          <w:lang w:val="sv-SE"/>
        </w:rPr>
        <w:t xml:space="preserve"> thực hiện</w:t>
      </w:r>
    </w:p>
    <w:p w:rsid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sz w:val="28"/>
          <w:szCs w:val="20"/>
          <w:lang w:val="sv-SE"/>
        </w:rPr>
        <w:t>Chánh Văn phòng, Thủ trưởng các đơn vị thuộc Ngân hàng Nhà nước Việt Nam, Giám đốc Ngân hàng Nhà nước chi nhánh tỉnh, thành phố trực thuộc Trung ương, Tổng giám đốc (Giám đốc) các thành viên chịu trách nhiệm tổ chức thực hiện Thông tư này.</w:t>
      </w:r>
    </w:p>
    <w:p w:rsidR="005E0DFA" w:rsidRPr="005E0DFA" w:rsidRDefault="005E0DFA" w:rsidP="005E0DFA">
      <w:pPr>
        <w:widowControl w:val="0"/>
        <w:spacing w:before="120" w:after="6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b/>
          <w:sz w:val="28"/>
          <w:szCs w:val="20"/>
          <w:lang w:val="sv-SE"/>
        </w:rPr>
        <w:t>Điều 3.</w:t>
      </w:r>
      <w:r w:rsidRPr="005E0DFA">
        <w:rPr>
          <w:rFonts w:ascii="Times New Roman" w:eastAsia="Times New Roman" w:hAnsi="Times New Roman" w:cs="Times New Roman"/>
          <w:sz w:val="28"/>
          <w:szCs w:val="28"/>
          <w:lang w:val="sv-SE"/>
        </w:rPr>
        <w:t xml:space="preserve"> </w:t>
      </w:r>
      <w:r w:rsidRPr="005E0DFA">
        <w:rPr>
          <w:rFonts w:ascii="Times New Roman" w:eastAsia="Times New Roman" w:hAnsi="Times New Roman" w:cs="Times New Roman"/>
          <w:b/>
          <w:sz w:val="28"/>
          <w:szCs w:val="20"/>
          <w:lang w:val="sv-SE"/>
        </w:rPr>
        <w:t>Hiệu lực thi hành</w:t>
      </w:r>
    </w:p>
    <w:p w:rsidR="005E0DFA" w:rsidRPr="005E0DFA" w:rsidRDefault="005E0DFA" w:rsidP="005E0DFA">
      <w:pPr>
        <w:spacing w:before="120" w:after="120" w:line="300" w:lineRule="auto"/>
        <w:ind w:firstLine="709"/>
        <w:jc w:val="both"/>
        <w:rPr>
          <w:rFonts w:ascii="Times New Roman" w:eastAsia="Times New Roman" w:hAnsi="Times New Roman" w:cs="Times New Roman"/>
          <w:sz w:val="28"/>
          <w:szCs w:val="20"/>
          <w:lang w:val="sv-SE"/>
        </w:rPr>
      </w:pPr>
      <w:r w:rsidRPr="005E0DFA">
        <w:rPr>
          <w:rFonts w:ascii="Times New Roman" w:eastAsia="Times New Roman" w:hAnsi="Times New Roman" w:cs="Times New Roman"/>
          <w:sz w:val="28"/>
          <w:szCs w:val="20"/>
          <w:lang w:val="sv-SE"/>
        </w:rPr>
        <w:t xml:space="preserve">Thông tư này có hiệu lực thi hành kể từ ngày   </w:t>
      </w:r>
      <w:r>
        <w:rPr>
          <w:rFonts w:ascii="Times New Roman" w:eastAsia="Times New Roman" w:hAnsi="Times New Roman" w:cs="Times New Roman"/>
          <w:sz w:val="28"/>
          <w:szCs w:val="20"/>
          <w:lang w:val="sv-SE"/>
        </w:rPr>
        <w:t>31</w:t>
      </w:r>
      <w:r w:rsidRPr="005E0DFA">
        <w:rPr>
          <w:rFonts w:ascii="Times New Roman" w:eastAsia="Times New Roman" w:hAnsi="Times New Roman" w:cs="Times New Roman"/>
          <w:sz w:val="28"/>
          <w:szCs w:val="20"/>
          <w:lang w:val="sv-SE"/>
        </w:rPr>
        <w:t xml:space="preserve"> tháng  </w:t>
      </w:r>
      <w:r>
        <w:rPr>
          <w:rFonts w:ascii="Times New Roman" w:eastAsia="Times New Roman" w:hAnsi="Times New Roman" w:cs="Times New Roman"/>
          <w:sz w:val="28"/>
          <w:szCs w:val="20"/>
          <w:lang w:val="sv-SE"/>
        </w:rPr>
        <w:t>8</w:t>
      </w:r>
      <w:r w:rsidRPr="005E0DFA">
        <w:rPr>
          <w:rFonts w:ascii="Times New Roman" w:eastAsia="Times New Roman" w:hAnsi="Times New Roman" w:cs="Times New Roman"/>
          <w:sz w:val="28"/>
          <w:szCs w:val="20"/>
          <w:lang w:val="sv-SE"/>
        </w:rPr>
        <w:t xml:space="preserve">  năm </w:t>
      </w:r>
      <w:r>
        <w:rPr>
          <w:rFonts w:ascii="Times New Roman" w:eastAsia="Times New Roman" w:hAnsi="Times New Roman" w:cs="Times New Roman"/>
          <w:sz w:val="28"/>
          <w:szCs w:val="20"/>
          <w:lang w:val="sv-SE"/>
        </w:rPr>
        <w:t>2018</w:t>
      </w:r>
      <w:r w:rsidRPr="005E0DFA">
        <w:rPr>
          <w:rFonts w:ascii="Times New Roman" w:eastAsia="Times New Roman" w:hAnsi="Times New Roman" w:cs="Times New Roman"/>
          <w:sz w:val="28"/>
          <w:szCs w:val="20"/>
          <w:lang w:val="sv-SE"/>
        </w:rPr>
        <w:t xml:space="preserve"> </w:t>
      </w:r>
      <w:r w:rsidRPr="005E0DFA">
        <w:rPr>
          <w:rFonts w:ascii="Times New Roman" w:eastAsia="Times New Roman" w:hAnsi="Times New Roman" w:cs="Times New Roman"/>
          <w:spacing w:val="-2"/>
          <w:sz w:val="28"/>
          <w:szCs w:val="28"/>
          <w:lang w:val="sv-SE"/>
        </w:rPr>
        <w:t>và thay thế</w:t>
      </w:r>
      <w:r w:rsidRPr="005E0DFA">
        <w:rPr>
          <w:rFonts w:ascii="Times New Roman" w:eastAsia="Times New Roman" w:hAnsi="Times New Roman" w:cs="Times New Roman"/>
          <w:spacing w:val="-2"/>
          <w:sz w:val="28"/>
          <w:szCs w:val="20"/>
          <w:lang w:val="sv-SE"/>
        </w:rPr>
        <w:t xml:space="preserve"> Thông tư số 23/</w:t>
      </w:r>
      <w:r w:rsidRPr="005E0DFA">
        <w:rPr>
          <w:rFonts w:ascii="Times New Roman" w:eastAsia="Times New Roman" w:hAnsi="Times New Roman" w:cs="Times New Roman"/>
          <w:spacing w:val="-2"/>
          <w:sz w:val="28"/>
          <w:szCs w:val="28"/>
          <w:lang w:val="sv-SE"/>
        </w:rPr>
        <w:t>2017</w:t>
      </w:r>
      <w:r w:rsidRPr="005E0DFA">
        <w:rPr>
          <w:rFonts w:ascii="Times New Roman" w:eastAsia="Times New Roman" w:hAnsi="Times New Roman" w:cs="Times New Roman"/>
          <w:spacing w:val="-2"/>
          <w:sz w:val="28"/>
          <w:szCs w:val="20"/>
          <w:lang w:val="sv-SE"/>
        </w:rPr>
        <w:t xml:space="preserve">/TT-NHNN ngày 29 tháng 12 năm 2017 của Thống đốc Ngân </w:t>
      </w:r>
      <w:r w:rsidRPr="005E0DFA">
        <w:rPr>
          <w:rFonts w:ascii="Times New Roman" w:eastAsia="Times New Roman" w:hAnsi="Times New Roman" w:cs="Times New Roman"/>
          <w:spacing w:val="-2"/>
          <w:sz w:val="28"/>
          <w:szCs w:val="20"/>
          <w:lang w:val="sv-SE"/>
        </w:rPr>
        <w:lastRenderedPageBreak/>
        <w:t xml:space="preserve">hàng Nhà nước về việc </w:t>
      </w:r>
      <w:r w:rsidRPr="005E0DFA">
        <w:rPr>
          <w:rFonts w:ascii="Times New Roman" w:eastAsia="Times New Roman" w:hAnsi="Times New Roman" w:cs="Times New Roman"/>
          <w:spacing w:val="8"/>
          <w:sz w:val="28"/>
          <w:szCs w:val="20"/>
          <w:lang w:val="sv-SE"/>
        </w:rPr>
        <w:t xml:space="preserve">sửa </w:t>
      </w:r>
      <w:r w:rsidRPr="005E0DFA">
        <w:rPr>
          <w:rFonts w:ascii="Times New Roman" w:eastAsia="Times New Roman" w:hAnsi="Times New Roman" w:cs="Times New Roman" w:hint="eastAsia"/>
          <w:spacing w:val="8"/>
          <w:sz w:val="28"/>
          <w:szCs w:val="20"/>
          <w:lang w:val="sv-SE"/>
        </w:rPr>
        <w:t>đ</w:t>
      </w:r>
      <w:r w:rsidRPr="005E0DFA">
        <w:rPr>
          <w:rFonts w:ascii="Times New Roman" w:eastAsia="Times New Roman" w:hAnsi="Times New Roman" w:cs="Times New Roman"/>
          <w:spacing w:val="8"/>
          <w:sz w:val="28"/>
          <w:szCs w:val="20"/>
          <w:lang w:val="sv-SE"/>
        </w:rPr>
        <w:t xml:space="preserve">ổi, bổ sung một số </w:t>
      </w:r>
      <w:r w:rsidRPr="005E0DFA">
        <w:rPr>
          <w:rFonts w:ascii="Times New Roman" w:eastAsia="Times New Roman" w:hAnsi="Times New Roman" w:cs="Times New Roman" w:hint="eastAsia"/>
          <w:spacing w:val="8"/>
          <w:sz w:val="28"/>
          <w:szCs w:val="20"/>
          <w:lang w:val="sv-SE"/>
        </w:rPr>
        <w:t>đ</w:t>
      </w:r>
      <w:r w:rsidRPr="005E0DFA">
        <w:rPr>
          <w:rFonts w:ascii="Times New Roman" w:eastAsia="Times New Roman" w:hAnsi="Times New Roman" w:cs="Times New Roman"/>
          <w:spacing w:val="8"/>
          <w:sz w:val="28"/>
          <w:szCs w:val="20"/>
          <w:lang w:val="sv-SE"/>
        </w:rPr>
        <w:t>iều của Thông t</w:t>
      </w:r>
      <w:r w:rsidRPr="005E0DFA">
        <w:rPr>
          <w:rFonts w:ascii="Times New Roman" w:eastAsia="Times New Roman" w:hAnsi="Times New Roman" w:cs="Times New Roman" w:hint="eastAsia"/>
          <w:spacing w:val="8"/>
          <w:sz w:val="28"/>
          <w:szCs w:val="20"/>
          <w:lang w:val="sv-SE"/>
        </w:rPr>
        <w:t>ư</w:t>
      </w:r>
      <w:r w:rsidRPr="005E0DFA">
        <w:rPr>
          <w:rFonts w:ascii="Times New Roman" w:eastAsia="Times New Roman" w:hAnsi="Times New Roman" w:cs="Times New Roman"/>
          <w:spacing w:val="8"/>
          <w:sz w:val="28"/>
          <w:szCs w:val="20"/>
          <w:lang w:val="sv-SE"/>
        </w:rPr>
        <w:t xml:space="preserve"> số 37/2016/TT-NHNN ngày 30</w:t>
      </w:r>
      <w:r w:rsidRPr="005E0DFA">
        <w:rPr>
          <w:rFonts w:ascii="Times New Roman" w:eastAsia="Times New Roman" w:hAnsi="Times New Roman" w:cs="Times New Roman"/>
          <w:spacing w:val="2"/>
          <w:sz w:val="28"/>
          <w:szCs w:val="20"/>
          <w:lang w:val="sv-SE"/>
        </w:rPr>
        <w:t xml:space="preserve"> tháng</w:t>
      </w:r>
      <w:r w:rsidRPr="005E0DFA">
        <w:rPr>
          <w:rFonts w:ascii="Times New Roman" w:eastAsia="Times New Roman" w:hAnsi="Times New Roman" w:cs="Times New Roman"/>
          <w:sz w:val="28"/>
          <w:szCs w:val="20"/>
          <w:lang w:val="sv-SE"/>
        </w:rPr>
        <w:t xml:space="preserve"> 12 n</w:t>
      </w:r>
      <w:r w:rsidRPr="005E0DFA">
        <w:rPr>
          <w:rFonts w:ascii="Times New Roman" w:eastAsia="Times New Roman" w:hAnsi="Times New Roman" w:cs="Times New Roman" w:hint="eastAsia"/>
          <w:sz w:val="28"/>
          <w:szCs w:val="20"/>
          <w:lang w:val="sv-SE"/>
        </w:rPr>
        <w:t>ă</w:t>
      </w:r>
      <w:r w:rsidRPr="005E0DFA">
        <w:rPr>
          <w:rFonts w:ascii="Times New Roman" w:eastAsia="Times New Roman" w:hAnsi="Times New Roman" w:cs="Times New Roman"/>
          <w:sz w:val="28"/>
          <w:szCs w:val="20"/>
          <w:lang w:val="sv-SE"/>
        </w:rPr>
        <w:t xml:space="preserve">m 2016 của Thống </w:t>
      </w:r>
      <w:r w:rsidRPr="005E0DFA">
        <w:rPr>
          <w:rFonts w:ascii="Times New Roman" w:eastAsia="Times New Roman" w:hAnsi="Times New Roman" w:cs="Times New Roman" w:hint="eastAsia"/>
          <w:sz w:val="28"/>
          <w:szCs w:val="20"/>
          <w:lang w:val="sv-SE"/>
        </w:rPr>
        <w:t>đ</w:t>
      </w:r>
      <w:r w:rsidRPr="005E0DFA">
        <w:rPr>
          <w:rFonts w:ascii="Times New Roman" w:eastAsia="Times New Roman" w:hAnsi="Times New Roman" w:cs="Times New Roman"/>
          <w:sz w:val="28"/>
          <w:szCs w:val="20"/>
          <w:lang w:val="sv-SE"/>
        </w:rPr>
        <w:t>ốc Ngân hàng Nhà n</w:t>
      </w:r>
      <w:r w:rsidRPr="005E0DFA">
        <w:rPr>
          <w:rFonts w:ascii="Times New Roman" w:eastAsia="Times New Roman" w:hAnsi="Times New Roman" w:cs="Times New Roman" w:hint="eastAsia"/>
          <w:sz w:val="28"/>
          <w:szCs w:val="20"/>
          <w:lang w:val="sv-SE"/>
        </w:rPr>
        <w:t>ư</w:t>
      </w:r>
      <w:r w:rsidRPr="005E0DFA">
        <w:rPr>
          <w:rFonts w:ascii="Times New Roman" w:eastAsia="Times New Roman" w:hAnsi="Times New Roman" w:cs="Times New Roman"/>
          <w:sz w:val="28"/>
          <w:szCs w:val="20"/>
          <w:lang w:val="sv-SE"/>
        </w:rPr>
        <w:t xml:space="preserve">ớc quy </w:t>
      </w:r>
      <w:r w:rsidRPr="005E0DFA">
        <w:rPr>
          <w:rFonts w:ascii="Times New Roman" w:eastAsia="Times New Roman" w:hAnsi="Times New Roman" w:cs="Times New Roman" w:hint="eastAsia"/>
          <w:sz w:val="28"/>
          <w:szCs w:val="20"/>
          <w:lang w:val="sv-SE"/>
        </w:rPr>
        <w:t>đ</w:t>
      </w:r>
      <w:r w:rsidRPr="005E0DFA">
        <w:rPr>
          <w:rFonts w:ascii="Times New Roman" w:eastAsia="Times New Roman" w:hAnsi="Times New Roman" w:cs="Times New Roman"/>
          <w:sz w:val="28"/>
          <w:szCs w:val="20"/>
          <w:lang w:val="sv-SE"/>
        </w:rPr>
        <w:t xml:space="preserve">ịnh về việc quản lý, vận hành và sử dụng Hệ thống Thanh toán </w:t>
      </w:r>
      <w:r w:rsidRPr="005E0DFA">
        <w:rPr>
          <w:rFonts w:ascii="Times New Roman" w:eastAsia="Times New Roman" w:hAnsi="Times New Roman" w:cs="Times New Roman" w:hint="eastAsia"/>
          <w:sz w:val="28"/>
          <w:szCs w:val="20"/>
          <w:lang w:val="sv-SE"/>
        </w:rPr>
        <w:t>đ</w:t>
      </w:r>
      <w:r w:rsidRPr="005E0DFA">
        <w:rPr>
          <w:rFonts w:ascii="Times New Roman" w:eastAsia="Times New Roman" w:hAnsi="Times New Roman" w:cs="Times New Roman"/>
          <w:sz w:val="28"/>
          <w:szCs w:val="20"/>
          <w:lang w:val="sv-SE"/>
        </w:rPr>
        <w:t>iện tử liên ngân hàng Quốc gia.</w:t>
      </w:r>
      <w:r w:rsidRPr="005E0DFA">
        <w:rPr>
          <w:rFonts w:ascii="Times New Roman" w:eastAsia="Times New Roman" w:hAnsi="Times New Roman" w:cs="Times New Roman"/>
          <w:sz w:val="28"/>
          <w:szCs w:val="20"/>
          <w:lang w:val="sv-SE"/>
        </w:rPr>
        <w:tab/>
      </w:r>
      <w:r w:rsidRPr="005E0DFA">
        <w:rPr>
          <w:rFonts w:ascii="Times New Roman" w:eastAsia="Times New Roman" w:hAnsi="Times New Roman" w:cs="Times New Roman"/>
          <w:sz w:val="28"/>
          <w:szCs w:val="20"/>
          <w:lang w:val="sv-SE"/>
        </w:rPr>
        <w:tab/>
      </w:r>
      <w:r w:rsidRPr="005E0DFA">
        <w:rPr>
          <w:rFonts w:ascii="Times New Roman" w:eastAsia="Times New Roman" w:hAnsi="Times New Roman" w:cs="Times New Roman"/>
          <w:sz w:val="28"/>
          <w:szCs w:val="20"/>
          <w:lang w:val="sv-SE"/>
        </w:rPr>
        <w:tab/>
      </w:r>
      <w:r w:rsidRPr="005E0DFA">
        <w:rPr>
          <w:rFonts w:ascii="Times New Roman" w:eastAsia="Times New Roman" w:hAnsi="Times New Roman" w:cs="Times New Roman"/>
          <w:sz w:val="28"/>
          <w:szCs w:val="20"/>
          <w:lang w:val="sv-SE"/>
        </w:rPr>
        <w:tab/>
      </w:r>
      <w:r w:rsidRPr="005E0DFA">
        <w:rPr>
          <w:rFonts w:ascii="Times New Roman" w:eastAsia="Times New Roman" w:hAnsi="Times New Roman" w:cs="Times New Roman"/>
          <w:sz w:val="28"/>
          <w:szCs w:val="20"/>
          <w:lang w:val="sv-SE"/>
        </w:rPr>
        <w:tab/>
      </w:r>
    </w:p>
    <w:p w:rsidR="005E0DFA" w:rsidRPr="005E0DFA" w:rsidRDefault="005E0DFA" w:rsidP="005E0DFA">
      <w:pPr>
        <w:widowControl w:val="0"/>
        <w:spacing w:after="0" w:line="240" w:lineRule="auto"/>
        <w:jc w:val="both"/>
        <w:rPr>
          <w:rFonts w:ascii="Times New Roman" w:eastAsia="Times New Roman" w:hAnsi="Times New Roman" w:cs="Times New Roman"/>
          <w:b/>
          <w:sz w:val="28"/>
          <w:szCs w:val="20"/>
          <w:lang w:val="sv-SE"/>
        </w:rPr>
      </w:pPr>
      <w:r w:rsidRPr="005E0DFA">
        <w:rPr>
          <w:rFonts w:ascii="Times New Roman" w:eastAsia="Times New Roman" w:hAnsi="Times New Roman" w:cs="Times New Roman"/>
          <w:b/>
          <w:sz w:val="28"/>
          <w:szCs w:val="20"/>
          <w:lang w:val="sv-SE"/>
        </w:rPr>
        <w:t xml:space="preserve">                                </w:t>
      </w:r>
      <w:r w:rsidRPr="005E0DFA">
        <w:rPr>
          <w:rFonts w:ascii="Times New Roman" w:eastAsia="Times New Roman" w:hAnsi="Times New Roman" w:cs="Times New Roman"/>
          <w:b/>
          <w:sz w:val="28"/>
          <w:szCs w:val="20"/>
          <w:lang w:val="sv-SE"/>
        </w:rPr>
        <w:tab/>
      </w:r>
      <w:r w:rsidRPr="005E0DFA">
        <w:rPr>
          <w:rFonts w:ascii="Times New Roman" w:eastAsia="Times New Roman" w:hAnsi="Times New Roman" w:cs="Times New Roman"/>
          <w:b/>
          <w:sz w:val="28"/>
          <w:szCs w:val="20"/>
          <w:lang w:val="sv-SE"/>
        </w:rPr>
        <w:tab/>
      </w:r>
      <w:r w:rsidRPr="005E0DFA">
        <w:rPr>
          <w:rFonts w:ascii="Times New Roman" w:eastAsia="Times New Roman" w:hAnsi="Times New Roman" w:cs="Times New Roman"/>
          <w:b/>
          <w:sz w:val="28"/>
          <w:szCs w:val="20"/>
          <w:lang w:val="sv-SE"/>
        </w:rPr>
        <w:tab/>
      </w:r>
      <w:r w:rsidRPr="005E0DFA">
        <w:rPr>
          <w:rFonts w:ascii="Times New Roman" w:eastAsia="Times New Roman" w:hAnsi="Times New Roman" w:cs="Times New Roman"/>
          <w:b/>
          <w:sz w:val="28"/>
          <w:szCs w:val="20"/>
          <w:lang w:val="sv-SE"/>
        </w:rPr>
        <w:tab/>
        <w:t xml:space="preserve"> </w:t>
      </w:r>
    </w:p>
    <w:tbl>
      <w:tblPr>
        <w:tblW w:w="0" w:type="auto"/>
        <w:tblInd w:w="108" w:type="dxa"/>
        <w:tblLook w:val="04A0" w:firstRow="1" w:lastRow="0" w:firstColumn="1" w:lastColumn="0" w:noHBand="0" w:noVBand="1"/>
      </w:tblPr>
      <w:tblGrid>
        <w:gridCol w:w="4880"/>
        <w:gridCol w:w="4300"/>
      </w:tblGrid>
      <w:tr w:rsidR="005E0DFA" w:rsidRPr="005E0DFA" w:rsidTr="00290093">
        <w:tc>
          <w:tcPr>
            <w:tcW w:w="4880" w:type="dxa"/>
            <w:shd w:val="clear" w:color="auto" w:fill="auto"/>
          </w:tcPr>
          <w:p w:rsidR="005E0DFA" w:rsidRPr="005E0DFA" w:rsidRDefault="005E0DFA" w:rsidP="005E0DFA">
            <w:pPr>
              <w:widowControl w:val="0"/>
              <w:spacing w:after="0" w:line="240" w:lineRule="auto"/>
              <w:rPr>
                <w:rFonts w:ascii="Times New Roman" w:eastAsia="Times New Roman" w:hAnsi="Times New Roman" w:cs="Times New Roman"/>
                <w:b/>
                <w:sz w:val="24"/>
                <w:szCs w:val="20"/>
                <w:lang w:val="en-GB"/>
              </w:rPr>
            </w:pPr>
            <w:r w:rsidRPr="005E0DFA">
              <w:rPr>
                <w:rFonts w:ascii="Times New Roman" w:eastAsia="Times New Roman" w:hAnsi="Times New Roman" w:cs="Times New Roman"/>
                <w:b/>
                <w:i/>
                <w:sz w:val="24"/>
                <w:szCs w:val="20"/>
                <w:lang w:val="en-GB"/>
              </w:rPr>
              <w:t>Nơi nhận:</w:t>
            </w:r>
            <w:r w:rsidRPr="005E0DFA">
              <w:rPr>
                <w:rFonts w:ascii="Times New Roman" w:eastAsia="Times New Roman" w:hAnsi="Times New Roman" w:cs="Times New Roman"/>
                <w:b/>
                <w:i/>
                <w:sz w:val="24"/>
                <w:szCs w:val="20"/>
                <w:lang w:val="en-GB"/>
              </w:rPr>
              <w:tab/>
            </w:r>
            <w:r w:rsidRPr="005E0DFA">
              <w:rPr>
                <w:rFonts w:ascii="Times New Roman" w:eastAsia="Times New Roman" w:hAnsi="Times New Roman" w:cs="Times New Roman"/>
                <w:b/>
                <w:i/>
                <w:sz w:val="24"/>
                <w:szCs w:val="20"/>
                <w:lang w:val="en-GB"/>
              </w:rPr>
              <w:tab/>
            </w:r>
            <w:r w:rsidRPr="005E0DFA">
              <w:rPr>
                <w:rFonts w:ascii="Times New Roman" w:eastAsia="Times New Roman" w:hAnsi="Times New Roman" w:cs="Times New Roman"/>
                <w:b/>
                <w:i/>
                <w:sz w:val="24"/>
                <w:szCs w:val="20"/>
                <w:lang w:val="en-GB"/>
              </w:rPr>
              <w:tab/>
            </w:r>
          </w:p>
          <w:p w:rsidR="005E0DFA" w:rsidRPr="005E0DFA" w:rsidRDefault="005E0DFA" w:rsidP="005E0DFA">
            <w:pPr>
              <w:widowControl w:val="0"/>
              <w:spacing w:after="0" w:line="240" w:lineRule="auto"/>
              <w:rPr>
                <w:rFonts w:ascii="Times New Roman" w:eastAsia="Times New Roman" w:hAnsi="Times New Roman" w:cs="Times New Roman"/>
                <w:lang w:val="en-GB"/>
              </w:rPr>
            </w:pPr>
            <w:r w:rsidRPr="005E0DFA">
              <w:rPr>
                <w:rFonts w:ascii="Times New Roman" w:eastAsia="Times New Roman" w:hAnsi="Times New Roman" w:cs="Times New Roman"/>
                <w:lang w:val="en-GB"/>
              </w:rPr>
              <w:t>- Như Điều 2;</w:t>
            </w:r>
          </w:p>
          <w:p w:rsidR="005E0DFA" w:rsidRPr="005E0DFA" w:rsidRDefault="005E0DFA" w:rsidP="005E0DFA">
            <w:pPr>
              <w:widowControl w:val="0"/>
              <w:spacing w:after="0" w:line="240" w:lineRule="auto"/>
              <w:rPr>
                <w:rFonts w:ascii="Times New Roman" w:eastAsia="Times New Roman" w:hAnsi="Times New Roman" w:cs="Times New Roman"/>
                <w:lang w:val="en-GB"/>
              </w:rPr>
            </w:pPr>
            <w:r w:rsidRPr="005E0DFA">
              <w:rPr>
                <w:rFonts w:ascii="Times New Roman" w:eastAsia="Times New Roman" w:hAnsi="Times New Roman" w:cs="Times New Roman"/>
                <w:lang w:val="en-GB"/>
              </w:rPr>
              <w:t>- Ban Lãnh đạo NHNN;</w:t>
            </w:r>
          </w:p>
          <w:p w:rsidR="005E0DFA" w:rsidRPr="005E0DFA" w:rsidRDefault="005E0DFA" w:rsidP="005E0DFA">
            <w:pPr>
              <w:widowControl w:val="0"/>
              <w:spacing w:after="0" w:line="240" w:lineRule="auto"/>
              <w:rPr>
                <w:rFonts w:ascii="Times New Roman" w:eastAsia="Times New Roman" w:hAnsi="Times New Roman" w:cs="Times New Roman"/>
                <w:lang w:val="en-GB"/>
              </w:rPr>
            </w:pPr>
            <w:r w:rsidRPr="005E0DFA">
              <w:rPr>
                <w:rFonts w:ascii="Times New Roman" w:eastAsia="Times New Roman" w:hAnsi="Times New Roman" w:cs="Times New Roman"/>
                <w:lang w:val="en-GB"/>
              </w:rPr>
              <w:t>- Văn phòng Chính phủ;</w:t>
            </w:r>
          </w:p>
          <w:p w:rsidR="005E0DFA" w:rsidRPr="005E0DFA" w:rsidRDefault="005E0DFA" w:rsidP="005E0DFA">
            <w:pPr>
              <w:widowControl w:val="0"/>
              <w:spacing w:after="0" w:line="240" w:lineRule="auto"/>
              <w:rPr>
                <w:rFonts w:ascii="Times New Roman" w:eastAsia="Times New Roman" w:hAnsi="Times New Roman" w:cs="Times New Roman"/>
                <w:lang w:val="en-GB"/>
              </w:rPr>
            </w:pPr>
            <w:r w:rsidRPr="005E0DFA">
              <w:rPr>
                <w:rFonts w:ascii="Times New Roman" w:eastAsia="Times New Roman" w:hAnsi="Times New Roman" w:cs="Times New Roman"/>
                <w:lang w:val="en-GB"/>
              </w:rPr>
              <w:t xml:space="preserve">- Bộ Tư pháp (để kiểm tra);        </w:t>
            </w:r>
          </w:p>
          <w:p w:rsidR="005E0DFA" w:rsidRPr="005E0DFA" w:rsidRDefault="005E0DFA" w:rsidP="005E0DFA">
            <w:pPr>
              <w:widowControl w:val="0"/>
              <w:spacing w:after="0" w:line="240" w:lineRule="auto"/>
              <w:rPr>
                <w:rFonts w:ascii="Times New Roman" w:eastAsia="Times New Roman" w:hAnsi="Times New Roman" w:cs="Times New Roman"/>
                <w:lang w:val="en-GB"/>
              </w:rPr>
            </w:pPr>
            <w:r w:rsidRPr="005E0DFA">
              <w:rPr>
                <w:rFonts w:ascii="Times New Roman" w:eastAsia="Times New Roman" w:hAnsi="Times New Roman" w:cs="Times New Roman"/>
                <w:lang w:val="en-GB"/>
              </w:rPr>
              <w:t>- Công báo;</w:t>
            </w:r>
          </w:p>
          <w:p w:rsidR="005E0DFA" w:rsidRPr="005E0DFA" w:rsidRDefault="005E0DFA" w:rsidP="005E0DFA">
            <w:pPr>
              <w:widowControl w:val="0"/>
              <w:spacing w:after="0" w:line="240" w:lineRule="auto"/>
              <w:rPr>
                <w:rFonts w:ascii=".VnArial" w:eastAsia="Times New Roman" w:hAnsi=".VnArial" w:cs="Times New Roman"/>
                <w:lang w:val="en-GB"/>
              </w:rPr>
            </w:pPr>
            <w:r w:rsidRPr="005E0DFA">
              <w:rPr>
                <w:rFonts w:ascii="Times New Roman" w:eastAsia="Times New Roman" w:hAnsi="Times New Roman" w:cs="Times New Roman"/>
                <w:lang w:val="en-GB"/>
              </w:rPr>
              <w:t>- Lưu: VP, Vụ PC, Cục CNTT.</w:t>
            </w:r>
          </w:p>
          <w:p w:rsidR="005E0DFA" w:rsidRPr="005E0DFA" w:rsidRDefault="005E0DFA" w:rsidP="005E0DFA">
            <w:pPr>
              <w:widowControl w:val="0"/>
              <w:spacing w:after="0" w:line="240" w:lineRule="auto"/>
              <w:jc w:val="both"/>
              <w:rPr>
                <w:rFonts w:ascii="Times New Roman" w:eastAsia="Times New Roman" w:hAnsi="Times New Roman" w:cs="Times New Roman"/>
                <w:b/>
                <w:sz w:val="28"/>
                <w:szCs w:val="20"/>
              </w:rPr>
            </w:pPr>
          </w:p>
        </w:tc>
        <w:tc>
          <w:tcPr>
            <w:tcW w:w="4300" w:type="dxa"/>
            <w:shd w:val="clear" w:color="auto" w:fill="auto"/>
          </w:tcPr>
          <w:p w:rsidR="005E0DFA" w:rsidRPr="005E0DFA" w:rsidRDefault="005E0DFA" w:rsidP="005E0DFA">
            <w:pPr>
              <w:widowControl w:val="0"/>
              <w:spacing w:after="0" w:line="240" w:lineRule="auto"/>
              <w:jc w:val="center"/>
              <w:rPr>
                <w:rFonts w:ascii="Times New Roman" w:eastAsia="Times New Roman" w:hAnsi="Times New Roman" w:cs="Times New Roman"/>
                <w:b/>
                <w:sz w:val="28"/>
                <w:szCs w:val="20"/>
              </w:rPr>
            </w:pPr>
            <w:r w:rsidRPr="005E0DFA">
              <w:rPr>
                <w:rFonts w:ascii="Times New Roman" w:eastAsia="Times New Roman" w:hAnsi="Times New Roman" w:cs="Times New Roman"/>
                <w:b/>
                <w:sz w:val="28"/>
                <w:szCs w:val="20"/>
              </w:rPr>
              <w:t>THỐNG ĐỐC</w:t>
            </w:r>
          </w:p>
        </w:tc>
      </w:tr>
    </w:tbl>
    <w:p w:rsidR="005E0DFA" w:rsidRPr="005E0DFA" w:rsidRDefault="005E0DFA" w:rsidP="005E0DFA">
      <w:pPr>
        <w:widowControl w:val="0"/>
        <w:spacing w:after="0" w:line="240" w:lineRule="auto"/>
        <w:ind w:left="720" w:firstLine="720"/>
        <w:jc w:val="both"/>
        <w:rPr>
          <w:rFonts w:ascii="Times New Roman" w:eastAsia="Times New Roman" w:hAnsi="Times New Roman" w:cs="Times New Roman"/>
          <w:b/>
          <w:sz w:val="28"/>
          <w:szCs w:val="20"/>
        </w:rPr>
      </w:pPr>
    </w:p>
    <w:p w:rsidR="005E0DFA" w:rsidRPr="005E0DFA" w:rsidRDefault="005E0DFA" w:rsidP="005E0DFA">
      <w:pPr>
        <w:widowControl w:val="0"/>
        <w:spacing w:after="0" w:line="240" w:lineRule="auto"/>
        <w:ind w:left="720" w:firstLine="720"/>
        <w:jc w:val="both"/>
        <w:rPr>
          <w:rFonts w:ascii="Times New Roman" w:eastAsia="Times New Roman" w:hAnsi="Times New Roman" w:cs="Times New Roman"/>
          <w:i/>
          <w:sz w:val="28"/>
          <w:szCs w:val="20"/>
        </w:rPr>
      </w:pP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p>
    <w:p w:rsidR="001540D5" w:rsidRDefault="005E0DFA" w:rsidP="005E0DFA">
      <w:r w:rsidRPr="005E0DFA">
        <w:rPr>
          <w:rFonts w:ascii="Times New Roman" w:eastAsia="Times New Roman" w:hAnsi="Times New Roman" w:cs="Times New Roman"/>
          <w:b/>
          <w:sz w:val="24"/>
          <w:szCs w:val="20"/>
        </w:rPr>
        <w:tab/>
      </w:r>
      <w:r w:rsidRPr="005E0DFA">
        <w:rPr>
          <w:rFonts w:ascii="Times New Roman" w:eastAsia="Times New Roman" w:hAnsi="Times New Roman" w:cs="Times New Roman"/>
          <w:b/>
          <w:sz w:val="24"/>
          <w:szCs w:val="20"/>
        </w:rPr>
        <w:tab/>
      </w:r>
      <w:r w:rsidRPr="005E0DFA">
        <w:rPr>
          <w:rFonts w:ascii="Times New Roman" w:eastAsia="Times New Roman" w:hAnsi="Times New Roman" w:cs="Times New Roman"/>
          <w:b/>
          <w:sz w:val="24"/>
          <w:szCs w:val="20"/>
        </w:rPr>
        <w:tab/>
      </w: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r w:rsidRPr="005E0DFA">
        <w:rPr>
          <w:rFonts w:ascii="Times New Roman" w:eastAsia="Times New Roman" w:hAnsi="Times New Roman" w:cs="Times New Roman"/>
          <w:b/>
          <w:sz w:val="28"/>
          <w:szCs w:val="20"/>
        </w:rPr>
        <w:tab/>
      </w:r>
    </w:p>
    <w:sectPr w:rsidR="001540D5" w:rsidSect="005E0DFA">
      <w:pgSz w:w="12240" w:h="15840"/>
      <w:pgMar w:top="1440" w:right="99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F7737"/>
    <w:multiLevelType w:val="hybridMultilevel"/>
    <w:tmpl w:val="6B4846EA"/>
    <w:lvl w:ilvl="0" w:tplc="5DDAE994">
      <w:start w:val="1"/>
      <w:numFmt w:val="decimal"/>
      <w:lvlText w:val="Điều %1."/>
      <w:lvlJc w:val="left"/>
      <w:pPr>
        <w:ind w:left="1440" w:hanging="360"/>
      </w:pPr>
      <w:rPr>
        <w:rFonts w:hint="default"/>
      </w:rPr>
    </w:lvl>
    <w:lvl w:ilvl="1" w:tplc="05887F5A">
      <w:start w:val="1"/>
      <w:numFmt w:val="decimal"/>
      <w:lvlText w:val="Điều %2."/>
      <w:lvlJc w:val="left"/>
      <w:pPr>
        <w:ind w:left="928"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FA"/>
    <w:rsid w:val="001540D5"/>
    <w:rsid w:val="005E0DFA"/>
    <w:rsid w:val="009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88EAE7-57F7-4422-AAA6-9DAC2C75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52D59-EBB6-4B25-8A4F-A0D6D19051FF}"/>
</file>

<file path=customXml/itemProps2.xml><?xml version="1.0" encoding="utf-8"?>
<ds:datastoreItem xmlns:ds="http://schemas.openxmlformats.org/officeDocument/2006/customXml" ds:itemID="{9CF3C5E9-AA80-4BD2-808E-F121504B096A}"/>
</file>

<file path=customXml/itemProps3.xml><?xml version="1.0" encoding="utf-8"?>
<ds:datastoreItem xmlns:ds="http://schemas.openxmlformats.org/officeDocument/2006/customXml" ds:itemID="{D3A869CB-20A8-41BA-B755-1514DD50C07C}"/>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2018-09-05T06:42:00Z</dcterms:created>
  <dcterms:modified xsi:type="dcterms:W3CDTF">2018-09-05T06:48:00Z</dcterms:modified>
</cp:coreProperties>
</file>